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cs="黑体" w:asciiTheme="majorEastAsia" w:hAnsiTheme="majorEastAsia" w:eastAsiaTheme="majorEastAsia"/>
          <w:sz w:val="30"/>
          <w:szCs w:val="30"/>
        </w:rPr>
      </w:pPr>
      <w:bookmarkStart w:id="9" w:name="_GoBack"/>
      <w:bookmarkEnd w:id="9"/>
      <w:r>
        <w:rPr>
          <w:rFonts w:hint="eastAsia" w:cs="黑体" w:asciiTheme="majorEastAsia" w:hAnsiTheme="majorEastAsia" w:eastAsiaTheme="majorEastAsia"/>
          <w:sz w:val="30"/>
          <w:szCs w:val="30"/>
        </w:rPr>
        <w:t>靖江市华汇水务有限公司</w:t>
      </w:r>
    </w:p>
    <w:p>
      <w:pPr>
        <w:ind w:firstLine="600"/>
        <w:jc w:val="center"/>
        <w:rPr>
          <w:rFonts w:cs="黑体" w:asciiTheme="majorEastAsia" w:hAnsiTheme="majorEastAsia" w:eastAsiaTheme="majorEastAsia"/>
          <w:sz w:val="30"/>
          <w:szCs w:val="30"/>
        </w:rPr>
      </w:pPr>
      <w:r>
        <w:rPr>
          <w:rFonts w:hint="eastAsia" w:cs="黑体" w:asciiTheme="majorEastAsia" w:hAnsiTheme="majorEastAsia" w:eastAsiaTheme="majorEastAsia"/>
          <w:sz w:val="30"/>
          <w:szCs w:val="30"/>
        </w:rPr>
        <w:t>询价比选邀请公告</w:t>
      </w:r>
      <w:bookmarkStart w:id="0" w:name="_Toc510599006"/>
      <w:bookmarkStart w:id="1" w:name="_Toc6842692"/>
    </w:p>
    <w:p>
      <w:pPr>
        <w:ind w:firstLine="480"/>
        <w:rPr>
          <w:rFonts w:ascii="Arial" w:hAnsi="Arial" w:cs="Arial"/>
          <w:color w:val="000000"/>
          <w:szCs w:val="24"/>
          <w:shd w:val="clear" w:color="auto" w:fill="FFFFFF"/>
        </w:rPr>
      </w:pPr>
    </w:p>
    <w:p>
      <w:pPr>
        <w:rPr>
          <w:rFonts w:cs="Arial" w:asciiTheme="minorEastAsia" w:hAnsiTheme="minorEastAsia" w:eastAsiaTheme="minorEastAsia"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经靖江市华汇水务有限公司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公共资源交易工作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领导小组研究决定，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进行询价比选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，诚邀有资质的服务单位参与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询价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。</w:t>
      </w:r>
    </w:p>
    <w:bookmarkEnd w:id="0"/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bookmarkStart w:id="2" w:name="_Toc510599007"/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一、项目概况</w:t>
      </w:r>
      <w:bookmarkEnd w:id="1"/>
      <w:bookmarkEnd w:id="2"/>
    </w:p>
    <w:p>
      <w:pPr>
        <w:ind w:left="2377" w:leftChars="232" w:hanging="1820" w:hangingChars="650"/>
        <w:rPr>
          <w:rFonts w:cs="仿宋" w:asciiTheme="minorEastAsia" w:hAnsiTheme="minorEastAsia" w:eastAsiaTheme="minorEastAsia"/>
          <w:kern w:val="0"/>
          <w:sz w:val="28"/>
          <w:szCs w:val="28"/>
        </w:rPr>
      </w:pPr>
      <w:bookmarkStart w:id="3" w:name="_Toc510599008"/>
      <w:bookmarkStart w:id="4" w:name="_Toc6842693"/>
      <w:r>
        <w:rPr>
          <w:rFonts w:hint="eastAsia" w:asciiTheme="minorEastAsia" w:hAnsiTheme="minorEastAsia" w:eastAsiaTheme="minorEastAsia"/>
          <w:sz w:val="28"/>
          <w:szCs w:val="28"/>
        </w:rPr>
        <w:t>1、项目内容：靖江华汇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水务有限公司</w:t>
      </w:r>
      <w:r>
        <w:rPr>
          <w:rFonts w:cs="仿宋" w:asciiTheme="minorEastAsia" w:hAnsiTheme="minorEastAsia" w:eastAsiaTheme="minorEastAsia"/>
          <w:kern w:val="0"/>
          <w:sz w:val="28"/>
          <w:szCs w:val="28"/>
        </w:rPr>
        <w:t>合兴水厂澄清池配水槽盖板</w:t>
      </w: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>；</w:t>
      </w:r>
      <w:r>
        <w:rPr>
          <w:rFonts w:cs="仿宋" w:asciiTheme="minorEastAsia" w:hAnsiTheme="minorEastAsia" w:eastAsiaTheme="minorEastAsia"/>
          <w:kern w:val="0"/>
          <w:sz w:val="28"/>
          <w:szCs w:val="28"/>
        </w:rPr>
        <w:t xml:space="preserve"> </w:t>
      </w:r>
    </w:p>
    <w:p>
      <w:pPr>
        <w:ind w:left="2237" w:leftChars="232" w:hanging="1680" w:hangingChars="6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2、货物内容：304不锈钢防滑盖板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3、项目地点：靖江市华汇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水务有限公司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4、最高限价：42800.00元（含安装拆除清运原盖板）</w:t>
      </w:r>
    </w:p>
    <w:p>
      <w:pPr>
        <w:rPr>
          <w:rFonts w:cs="仿宋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5、供货时间：5个工作日内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6、其他要求：非标尺寸竞价单位需至现场勘查测量尺寸。</w:t>
      </w:r>
    </w:p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二、询价比选单位资质要求</w:t>
      </w:r>
      <w:bookmarkEnd w:id="3"/>
      <w:bookmarkEnd w:id="4"/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1、在中华人民共和国境内注册并年检合格的企业法人单位(制造商、经销商)，具有独立法人资格（提供营业执照复印件加盖参与询价比选的单位公章，营业执照范围须与本项目相适应）。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bookmarkStart w:id="5" w:name="OLE_LINK1"/>
      <w:bookmarkStart w:id="6" w:name="OLE_LINK2"/>
      <w:r>
        <w:rPr>
          <w:rFonts w:hint="eastAsia" w:asciiTheme="minorEastAsia" w:hAnsiTheme="minorEastAsia" w:eastAsiaTheme="minorEastAsia"/>
          <w:sz w:val="28"/>
          <w:szCs w:val="28"/>
        </w:rPr>
        <w:t>2、其他要求：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、公告媒介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本次</w:t>
      </w:r>
      <w:r>
        <w:rPr>
          <w:rFonts w:hint="eastAsia" w:asciiTheme="minorEastAsia" w:hAnsiTheme="minorEastAsia" w:eastAsiaTheme="minorEastAsia"/>
          <w:sz w:val="28"/>
          <w:szCs w:val="28"/>
        </w:rPr>
        <w:t>询价比选</w:t>
      </w:r>
      <w:r>
        <w:rPr>
          <w:rFonts w:asciiTheme="minorEastAsia" w:hAnsiTheme="minorEastAsia" w:eastAsiaTheme="minorEastAsia"/>
          <w:sz w:val="28"/>
          <w:szCs w:val="28"/>
        </w:rPr>
        <w:t>信息在靖江市华汇水务有限公司官方网站“公告信息”栏目公开发布。</w:t>
      </w:r>
    </w:p>
    <w:bookmarkEnd w:id="5"/>
    <w:bookmarkEnd w:id="6"/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四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询价比选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文件构成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1、报价单（加盖公章）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2、营业执照复印件（加盖公章）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3、其他要求：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竞价文件按顺序装订，档案袋密封。</w:t>
      </w:r>
    </w:p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  <w:t>五</w:t>
      </w:r>
      <w:r>
        <w:rPr>
          <w:rFonts w:cs="Arial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询价比选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文件接收</w:t>
      </w:r>
      <w:r>
        <w:rPr>
          <w:rFonts w:cs="Arial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  <w:t>时间及地点</w:t>
      </w:r>
    </w:p>
    <w:p>
      <w:pP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bookmarkStart w:id="7" w:name="_Toc6842696"/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2023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5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18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8:00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至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2023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5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18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17：30，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靖江市华汇水务有限公司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105室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（工农路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5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2号）现场递交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或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邮寄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。</w:t>
      </w:r>
    </w:p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六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比选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时间</w:t>
      </w:r>
    </w:p>
    <w:p>
      <w:pP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eastAsiaTheme="minorEastAsia"/>
          <w:sz w:val="28"/>
          <w:szCs w:val="28"/>
        </w:rPr>
        <w:t>1、时间：</w:t>
      </w:r>
      <w:r>
        <w:rPr>
          <w:rFonts w:hint="eastAsia" w:asciiTheme="minorEastAsia" w:hAnsiTheme="minorEastAsia" w:eastAsiaTheme="minorEastAsia"/>
          <w:sz w:val="28"/>
          <w:szCs w:val="28"/>
        </w:rPr>
        <w:t>2023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</w:rPr>
        <w:t>5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19日 </w:t>
      </w:r>
    </w:p>
    <w:p>
      <w:pPr>
        <w:rPr>
          <w:rFonts w:ascii="宋体" w:hAnsi="宋体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2、地点：靖江市华汇水务有限公司会议室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bookmarkEnd w:id="7"/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bookmarkStart w:id="8" w:name="_Toc6842698"/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七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、服务单位确定办法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采用最低价法，即符合要求且报价未高于最高限价的最低价报价人为服务单位。当最低报价出现相同时，由</w:t>
      </w:r>
      <w:r>
        <w:rPr>
          <w:rFonts w:hint="eastAsia" w:asciiTheme="minorEastAsia" w:hAnsiTheme="minorEastAsia" w:eastAsiaTheme="minorEastAsia"/>
          <w:sz w:val="28"/>
          <w:szCs w:val="28"/>
        </w:rPr>
        <w:t>我</w:t>
      </w:r>
      <w:r>
        <w:rPr>
          <w:rFonts w:asciiTheme="minorEastAsia" w:hAnsiTheme="minorEastAsia" w:eastAsiaTheme="minorEastAsia"/>
          <w:sz w:val="28"/>
          <w:szCs w:val="28"/>
        </w:rPr>
        <w:t>司</w:t>
      </w:r>
      <w:r>
        <w:rPr>
          <w:rFonts w:hint="eastAsia" w:asciiTheme="minorEastAsia" w:hAnsiTheme="minorEastAsia" w:eastAsiaTheme="minorEastAsia"/>
          <w:sz w:val="28"/>
          <w:szCs w:val="28"/>
        </w:rPr>
        <w:t>公共资源交易工作</w:t>
      </w:r>
      <w:r>
        <w:rPr>
          <w:rFonts w:asciiTheme="minorEastAsia" w:hAnsiTheme="minorEastAsia" w:eastAsiaTheme="minorEastAsia"/>
          <w:sz w:val="28"/>
          <w:szCs w:val="28"/>
        </w:rPr>
        <w:t>小组集体讨论确定服务单位。</w:t>
      </w:r>
    </w:p>
    <w:p>
      <w:pPr>
        <w:ind w:firstLine="562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八、联系方式</w:t>
      </w:r>
      <w:bookmarkEnd w:id="8"/>
    </w:p>
    <w:p>
      <w:pPr>
        <w:adjustRightInd w:val="0"/>
        <w:snapToGrid w:val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招标人：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靖江市华汇水务有限公司</w:t>
      </w:r>
    </w:p>
    <w:p>
      <w:pPr>
        <w:adjustRightInd w:val="0"/>
        <w:snapToGrid w:val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地址：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靖江市工农路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5</w:t>
      </w:r>
      <w:r>
        <w:rPr>
          <w:rFonts w:cs="Arial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2号</w:t>
      </w:r>
    </w:p>
    <w:p>
      <w:pPr>
        <w:adjustRightInd w:val="0"/>
        <w:snapToGrid w:val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联系人：王振</w:t>
      </w:r>
    </w:p>
    <w:p>
      <w:pPr>
        <w:adjustRightInd w:val="0"/>
        <w:snapToGrid w:val="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联系电话：13852629990</w:t>
      </w:r>
    </w:p>
    <w:p>
      <w:pPr>
        <w:adjustRightInd w:val="0"/>
        <w:snapToGrid w:val="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adjustRightInd w:val="0"/>
        <w:snapToGrid w:val="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靖江市华汇水务有限公司</w:t>
      </w:r>
    </w:p>
    <w:p>
      <w:pPr>
        <w:adjustRightInd w:val="0"/>
        <w:snapToGrid w:val="0"/>
        <w:ind w:firstLine="6020" w:firstLineChars="21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2023年</w:t>
      </w:r>
      <w:r>
        <w:rPr>
          <w:rFonts w:hint="eastAsia" w:asciiTheme="minorEastAsia" w:hAnsiTheme="minorEastAsia" w:eastAsiaTheme="minorEastAsia"/>
          <w:sz w:val="28"/>
          <w:szCs w:val="28"/>
        </w:rPr>
        <w:t>5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</w:rPr>
        <w:t>17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6240" w:firstLineChars="260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2931" w:firstLineChars="104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报价单（格式）</w:t>
      </w:r>
    </w:p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报价单位：</w:t>
      </w:r>
    </w:p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 价 人：</w:t>
      </w:r>
    </w:p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联系电话：</w:t>
      </w:r>
    </w:p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9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40"/>
        <w:gridCol w:w="708"/>
        <w:gridCol w:w="993"/>
        <w:gridCol w:w="1134"/>
        <w:gridCol w:w="850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品名规格型号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数量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单价（元）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总价（元）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货期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合计</w:t>
            </w:r>
          </w:p>
        </w:tc>
        <w:tc>
          <w:tcPr>
            <w:tcW w:w="324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1：含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增值税。</w:t>
      </w:r>
    </w:p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2：是否含运费</w:t>
      </w:r>
      <w:r>
        <w:rPr>
          <w:rFonts w:asciiTheme="minorEastAsia" w:hAnsiTheme="minorEastAsia" w:eastAsiaTheme="minorEastAsia"/>
          <w:sz w:val="28"/>
          <w:szCs w:val="28"/>
        </w:rPr>
        <w:t>。</w:t>
      </w:r>
    </w:p>
    <w:p>
      <w:pPr>
        <w:adjustRightInd w:val="0"/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ind w:firstLine="5040" w:firstLineChars="1800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ind w:firstLine="5040" w:firstLineChars="1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报价单位：</w:t>
      </w:r>
    </w:p>
    <w:p>
      <w:pPr>
        <w:adjustRightInd w:val="0"/>
        <w:snapToGrid w:val="0"/>
        <w:ind w:firstLine="5040" w:firstLineChars="1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（盖章）</w:t>
      </w:r>
    </w:p>
    <w:p>
      <w:pPr>
        <w:adjustRightInd w:val="0"/>
        <w:snapToGrid w:val="0"/>
        <w:ind w:firstLine="5320" w:firstLineChars="19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时间：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2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mNlODU1NzIyYWE2MDQ0Yjc1ZTJlMmI4M2JlYmEifQ=="/>
  </w:docVars>
  <w:rsids>
    <w:rsidRoot w:val="41C7566A"/>
    <w:rsid w:val="00056835"/>
    <w:rsid w:val="000C5AD8"/>
    <w:rsid w:val="001C785B"/>
    <w:rsid w:val="00345E04"/>
    <w:rsid w:val="003475D4"/>
    <w:rsid w:val="003557B9"/>
    <w:rsid w:val="00367463"/>
    <w:rsid w:val="00367E72"/>
    <w:rsid w:val="00390B36"/>
    <w:rsid w:val="003C1D6C"/>
    <w:rsid w:val="00446496"/>
    <w:rsid w:val="0049791A"/>
    <w:rsid w:val="004B4D73"/>
    <w:rsid w:val="0053600D"/>
    <w:rsid w:val="005747F5"/>
    <w:rsid w:val="00577BAF"/>
    <w:rsid w:val="0059771F"/>
    <w:rsid w:val="005A7F6C"/>
    <w:rsid w:val="005C2BF0"/>
    <w:rsid w:val="006056D5"/>
    <w:rsid w:val="00671F16"/>
    <w:rsid w:val="006F7B6E"/>
    <w:rsid w:val="0070435A"/>
    <w:rsid w:val="00780F6B"/>
    <w:rsid w:val="007878E5"/>
    <w:rsid w:val="007C5F81"/>
    <w:rsid w:val="007E3AC4"/>
    <w:rsid w:val="00820E19"/>
    <w:rsid w:val="00891FB8"/>
    <w:rsid w:val="00A3588B"/>
    <w:rsid w:val="00A722F8"/>
    <w:rsid w:val="00A75751"/>
    <w:rsid w:val="00A86982"/>
    <w:rsid w:val="00B43063"/>
    <w:rsid w:val="00B61074"/>
    <w:rsid w:val="00C621C8"/>
    <w:rsid w:val="00CC68DB"/>
    <w:rsid w:val="00D4009A"/>
    <w:rsid w:val="00D654C8"/>
    <w:rsid w:val="00D81FDD"/>
    <w:rsid w:val="00DC0E3F"/>
    <w:rsid w:val="00E55E09"/>
    <w:rsid w:val="00EA012E"/>
    <w:rsid w:val="00EC3910"/>
    <w:rsid w:val="00EF0DD0"/>
    <w:rsid w:val="00F0796C"/>
    <w:rsid w:val="00F327F9"/>
    <w:rsid w:val="00F764CB"/>
    <w:rsid w:val="00FA2824"/>
    <w:rsid w:val="01547163"/>
    <w:rsid w:val="037D582E"/>
    <w:rsid w:val="03A805A9"/>
    <w:rsid w:val="055E1870"/>
    <w:rsid w:val="05EA4887"/>
    <w:rsid w:val="061614DB"/>
    <w:rsid w:val="063D2F0C"/>
    <w:rsid w:val="08643FAC"/>
    <w:rsid w:val="09983CCA"/>
    <w:rsid w:val="0D0A54A9"/>
    <w:rsid w:val="0D724C26"/>
    <w:rsid w:val="0D935C89"/>
    <w:rsid w:val="0DEA34C2"/>
    <w:rsid w:val="0EA57B55"/>
    <w:rsid w:val="12F121DA"/>
    <w:rsid w:val="13FF7A53"/>
    <w:rsid w:val="162846CA"/>
    <w:rsid w:val="165623FE"/>
    <w:rsid w:val="18265211"/>
    <w:rsid w:val="18353F1E"/>
    <w:rsid w:val="19BE6C1C"/>
    <w:rsid w:val="1A3E7A40"/>
    <w:rsid w:val="1C922325"/>
    <w:rsid w:val="1E612D80"/>
    <w:rsid w:val="1F9E7A0D"/>
    <w:rsid w:val="20564E9E"/>
    <w:rsid w:val="2133487E"/>
    <w:rsid w:val="23A979DB"/>
    <w:rsid w:val="242F6059"/>
    <w:rsid w:val="26AF4A11"/>
    <w:rsid w:val="27E659CB"/>
    <w:rsid w:val="282652DD"/>
    <w:rsid w:val="28E21A06"/>
    <w:rsid w:val="29B0783E"/>
    <w:rsid w:val="2A1B20D1"/>
    <w:rsid w:val="2BAF0D02"/>
    <w:rsid w:val="2C495F2E"/>
    <w:rsid w:val="2D7A24B2"/>
    <w:rsid w:val="346859BF"/>
    <w:rsid w:val="346D04EA"/>
    <w:rsid w:val="34DA2D94"/>
    <w:rsid w:val="36965FA2"/>
    <w:rsid w:val="37A6765D"/>
    <w:rsid w:val="3965754E"/>
    <w:rsid w:val="39E664FC"/>
    <w:rsid w:val="3BBD4461"/>
    <w:rsid w:val="3C2C46F9"/>
    <w:rsid w:val="3DDC4397"/>
    <w:rsid w:val="3E110AD0"/>
    <w:rsid w:val="3F4B36AB"/>
    <w:rsid w:val="405D40B7"/>
    <w:rsid w:val="40A85CD8"/>
    <w:rsid w:val="41C7566A"/>
    <w:rsid w:val="448C791E"/>
    <w:rsid w:val="44E360E6"/>
    <w:rsid w:val="46E42FCE"/>
    <w:rsid w:val="47E72231"/>
    <w:rsid w:val="48AD78FE"/>
    <w:rsid w:val="49112482"/>
    <w:rsid w:val="49EE6E86"/>
    <w:rsid w:val="4A6718D3"/>
    <w:rsid w:val="4B5C059F"/>
    <w:rsid w:val="4CAC5CC3"/>
    <w:rsid w:val="4D880D48"/>
    <w:rsid w:val="4EED3A7E"/>
    <w:rsid w:val="4F2E644E"/>
    <w:rsid w:val="50044A06"/>
    <w:rsid w:val="51E53374"/>
    <w:rsid w:val="53603363"/>
    <w:rsid w:val="54F84E9F"/>
    <w:rsid w:val="5968246C"/>
    <w:rsid w:val="5BEC7E8A"/>
    <w:rsid w:val="5C564F2C"/>
    <w:rsid w:val="5CA66FC3"/>
    <w:rsid w:val="5F244C1F"/>
    <w:rsid w:val="65745F96"/>
    <w:rsid w:val="66AC57F8"/>
    <w:rsid w:val="67A653F3"/>
    <w:rsid w:val="67DC1B9C"/>
    <w:rsid w:val="67EA56DC"/>
    <w:rsid w:val="684213E7"/>
    <w:rsid w:val="68E21767"/>
    <w:rsid w:val="6D9C6859"/>
    <w:rsid w:val="6E567FCA"/>
    <w:rsid w:val="70290CAF"/>
    <w:rsid w:val="708C6342"/>
    <w:rsid w:val="735C217D"/>
    <w:rsid w:val="739E7864"/>
    <w:rsid w:val="73E32FA8"/>
    <w:rsid w:val="78B96EEE"/>
    <w:rsid w:val="7B942761"/>
    <w:rsid w:val="7CE91878"/>
    <w:rsid w:val="7F3E1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table" w:styleId="9">
    <w:name w:val="Table Grid"/>
    <w:basedOn w:val="8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2">
    <w:name w:val="日期 Char"/>
    <w:basedOn w:val="10"/>
    <w:link w:val="4"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3F90-AF0B-4A87-B94C-D34C3C072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721</Words>
  <Characters>765</Characters>
  <Lines>6</Lines>
  <Paragraphs>1</Paragraphs>
  <TotalTime>569</TotalTime>
  <ScaleCrop>false</ScaleCrop>
  <LinksUpToDate>false</LinksUpToDate>
  <CharactersWithSpaces>780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2023-03-20T03:48:00Z</dcterms:created>
  <dc:creator>小小敏</dc:creator>
  <cp:lastModifiedBy>思</cp:lastModifiedBy>
  <cp:lastPrinted>2023-05-15T02:00:00Z</cp:lastPrinted>
  <dcterms:modified xsi:type="dcterms:W3CDTF">2023-05-17T01:34:15Z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12F3E713CA654471BDF02474F78869F4_13</vt:lpwstr>
  </property>
</Properties>
</file>